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5" w:rsidRPr="00F853B5" w:rsidRDefault="00F853B5" w:rsidP="009D7463">
      <w:pPr>
        <w:jc w:val="center"/>
        <w:rPr>
          <w:b/>
        </w:rPr>
      </w:pPr>
      <w:r w:rsidRPr="00F853B5">
        <w:rPr>
          <w:b/>
        </w:rPr>
        <w:t>Сценарий реализации культурной практики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11766"/>
      </w:tblGrid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Название культурной практики</w:t>
            </w:r>
          </w:p>
        </w:tc>
        <w:tc>
          <w:tcPr>
            <w:tcW w:w="11766" w:type="dxa"/>
          </w:tcPr>
          <w:p w:rsidR="00F853B5" w:rsidRDefault="00F853B5" w:rsidP="009D7463">
            <w:pPr>
              <w:jc w:val="both"/>
            </w:pPr>
            <w:r w:rsidRPr="00F853B5">
              <w:t>Настольная</w:t>
            </w:r>
            <w:r w:rsidR="002F57A2">
              <w:t xml:space="preserve"> </w:t>
            </w:r>
            <w:r w:rsidRPr="00F853B5">
              <w:t>дидактическая игра –</w:t>
            </w:r>
            <w:r w:rsidR="0027799A">
              <w:t xml:space="preserve"> </w:t>
            </w:r>
            <w:r w:rsidR="00AF754B">
              <w:t>«</w:t>
            </w:r>
            <w:proofErr w:type="spellStart"/>
            <w:r w:rsidR="0027799A">
              <w:t>Х</w:t>
            </w:r>
            <w:r w:rsidRPr="00F853B5">
              <w:t>одилки</w:t>
            </w:r>
            <w:proofErr w:type="spellEnd"/>
            <w:r w:rsidR="00AF754B">
              <w:t>»</w:t>
            </w:r>
            <w:r w:rsidRPr="00F853B5">
              <w:t>.</w:t>
            </w:r>
          </w:p>
          <w:p w:rsidR="006A2347" w:rsidRPr="00F853B5" w:rsidRDefault="0027799A" w:rsidP="009D7463">
            <w:pPr>
              <w:jc w:val="both"/>
            </w:pPr>
            <w:r>
              <w:t xml:space="preserve">Настольная дидактическая игра – </w:t>
            </w:r>
            <w:r w:rsidR="00AF754B">
              <w:t>«</w:t>
            </w:r>
            <w:r>
              <w:t>Лото</w:t>
            </w:r>
            <w:r w:rsidR="00AF754B">
              <w:t>»</w:t>
            </w:r>
            <w:r>
              <w:t>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Возраст детей</w:t>
            </w:r>
          </w:p>
        </w:tc>
        <w:tc>
          <w:tcPr>
            <w:tcW w:w="11766" w:type="dxa"/>
          </w:tcPr>
          <w:p w:rsidR="00F853B5" w:rsidRPr="00F853B5" w:rsidRDefault="00F853B5" w:rsidP="006A2347">
            <w:pPr>
              <w:tabs>
                <w:tab w:val="left" w:pos="4514"/>
              </w:tabs>
              <w:jc w:val="both"/>
            </w:pPr>
            <w:r w:rsidRPr="00F853B5">
              <w:t>6-7лет (подготовительная группа)</w:t>
            </w:r>
            <w:r w:rsidR="006A2347">
              <w:t>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Тема (с указанием культурного (-ых) объекта (-</w:t>
            </w:r>
            <w:proofErr w:type="spellStart"/>
            <w:r w:rsidRPr="00F853B5">
              <w:t>ов</w:t>
            </w:r>
            <w:proofErr w:type="spellEnd"/>
            <w:r w:rsidRPr="00F853B5">
              <w:t>))</w:t>
            </w:r>
          </w:p>
        </w:tc>
        <w:tc>
          <w:tcPr>
            <w:tcW w:w="11766" w:type="dxa"/>
          </w:tcPr>
          <w:p w:rsidR="00F853B5" w:rsidRPr="00F853B5" w:rsidRDefault="00AF754B" w:rsidP="00531218">
            <w:pPr>
              <w:jc w:val="both"/>
            </w:pPr>
            <w:r>
              <w:t>«</w:t>
            </w:r>
            <w:r w:rsidR="00F853B5" w:rsidRPr="00F853B5">
              <w:t>Путешествие по предприятиям города Новосибирска</w:t>
            </w:r>
            <w:r>
              <w:t>»</w:t>
            </w:r>
            <w:r w:rsidR="00F853B5" w:rsidRPr="00F853B5">
              <w:t xml:space="preserve">; </w:t>
            </w:r>
            <w:r>
              <w:t>«</w:t>
            </w:r>
            <w:r w:rsidR="00531218">
              <w:t xml:space="preserve">На каком предприятии какой </w:t>
            </w:r>
            <w:r w:rsidR="00531218" w:rsidRPr="00F853B5">
              <w:t>товар</w:t>
            </w:r>
            <w:r w:rsidR="00531218" w:rsidRPr="00F853B5">
              <w:t xml:space="preserve"> </w:t>
            </w:r>
            <w:r w:rsidR="00F853B5" w:rsidRPr="00F853B5">
              <w:t>производят?</w:t>
            </w:r>
            <w:r>
              <w:t>»</w:t>
            </w:r>
            <w:r w:rsidR="00F853B5" w:rsidRPr="00F853B5">
              <w:t>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Задачи реализации</w:t>
            </w:r>
          </w:p>
        </w:tc>
        <w:tc>
          <w:tcPr>
            <w:tcW w:w="11766" w:type="dxa"/>
          </w:tcPr>
          <w:p w:rsidR="00F853B5" w:rsidRPr="00F853B5" w:rsidRDefault="00F853B5" w:rsidP="009D7463">
            <w:pPr>
              <w:jc w:val="both"/>
            </w:pPr>
            <w:r w:rsidRPr="00F853B5">
              <w:rPr>
                <w:b/>
                <w:bCs/>
              </w:rPr>
              <w:t>Образовательные:</w:t>
            </w:r>
          </w:p>
          <w:p w:rsidR="00F853B5" w:rsidRPr="00F853B5" w:rsidRDefault="00F853B5" w:rsidP="009D7463">
            <w:pPr>
              <w:jc w:val="both"/>
            </w:pPr>
            <w:r w:rsidRPr="00F853B5">
              <w:t>Формировать знания о роли и значимости родного города в экономическом развитии страны, о его промышленных предприятиях, их районной принадлежности и значени</w:t>
            </w:r>
            <w:r w:rsidR="003E0605" w:rsidRPr="003E0605">
              <w:t>и</w:t>
            </w:r>
            <w:r w:rsidRPr="00F853B5">
              <w:t xml:space="preserve"> для жизни города;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Расширение знаний о предприятиях города и их назначении</w:t>
            </w:r>
            <w:r w:rsidR="00943205">
              <w:t>, о продуктах, которые они производят</w:t>
            </w:r>
            <w:r w:rsidRPr="00F853B5">
              <w:t>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Расширение знаний о профессиях</w:t>
            </w:r>
            <w:r w:rsidR="003E0605" w:rsidRPr="00533FCC">
              <w:t xml:space="preserve"> на</w:t>
            </w:r>
            <w:r w:rsidRPr="00F853B5">
              <w:t xml:space="preserve"> предприятий;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Упражнять в количественном счёте</w:t>
            </w:r>
            <w:r w:rsidR="00986055">
              <w:t>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Учить детей</w:t>
            </w:r>
            <w:r w:rsidR="00986055">
              <w:t xml:space="preserve"> </w:t>
            </w:r>
            <w:r w:rsidRPr="00F853B5">
              <w:rPr>
                <w:bCs/>
              </w:rPr>
              <w:t>играть в команде</w:t>
            </w:r>
            <w:r w:rsidRPr="00F853B5">
              <w:t>, соблюдать правила и очерёдность ходов.</w:t>
            </w:r>
          </w:p>
          <w:p w:rsidR="00F853B5" w:rsidRPr="00F853B5" w:rsidRDefault="00F853B5" w:rsidP="009D7463">
            <w:pPr>
              <w:jc w:val="both"/>
            </w:pPr>
            <w:r w:rsidRPr="00F853B5">
              <w:rPr>
                <w:b/>
                <w:bCs/>
              </w:rPr>
              <w:t>Развивающие:</w:t>
            </w:r>
          </w:p>
          <w:p w:rsidR="00F853B5" w:rsidRPr="00F853B5" w:rsidRDefault="00F853B5" w:rsidP="009D7463">
            <w:pPr>
              <w:jc w:val="both"/>
            </w:pPr>
            <w:r w:rsidRPr="00F853B5">
              <w:t>Развивать наблюдательность, внимание, сообразительность, память;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Развивать связную речь, обогащать и активизировать словарь детей;</w:t>
            </w:r>
          </w:p>
          <w:p w:rsidR="00F853B5" w:rsidRPr="00F853B5" w:rsidRDefault="00F853B5" w:rsidP="009D7463">
            <w:pPr>
              <w:jc w:val="both"/>
            </w:pPr>
            <w:r w:rsidRPr="00F853B5">
              <w:t>Развивать мелкую моторику детей.</w:t>
            </w:r>
          </w:p>
          <w:p w:rsidR="00F853B5" w:rsidRPr="00F853B5" w:rsidRDefault="00F853B5" w:rsidP="009D7463">
            <w:pPr>
              <w:jc w:val="both"/>
            </w:pPr>
            <w:r w:rsidRPr="00F853B5">
              <w:rPr>
                <w:b/>
                <w:bCs/>
              </w:rPr>
              <w:t>Воспитательные:</w:t>
            </w:r>
          </w:p>
          <w:p w:rsidR="00F853B5" w:rsidRPr="00F853B5" w:rsidRDefault="00F853B5" w:rsidP="009D7463">
            <w:pPr>
              <w:jc w:val="both"/>
            </w:pPr>
            <w:r w:rsidRPr="00F853B5">
              <w:t>Воспитывать чувство гордости, сопричастности, уважения и любви к родному городу;</w:t>
            </w:r>
          </w:p>
          <w:p w:rsidR="00F853B5" w:rsidRPr="00F853B5" w:rsidRDefault="00F853B5" w:rsidP="009D7463">
            <w:pPr>
              <w:jc w:val="both"/>
            </w:pPr>
            <w:r w:rsidRPr="00F853B5">
              <w:t>Воспитывать культуру игры (соблюдать правила, проявлять честность, радоваться успехам);</w:t>
            </w:r>
          </w:p>
          <w:p w:rsidR="00F853B5" w:rsidRPr="00F853B5" w:rsidRDefault="00F853B5" w:rsidP="009D7463">
            <w:pPr>
              <w:jc w:val="both"/>
            </w:pPr>
            <w:r w:rsidRPr="00F853B5">
              <w:t>Воспитывать уважение к труду взрослых.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Материалы и обору</w:t>
            </w:r>
            <w:r w:rsidR="00114BBC">
              <w:softHyphen/>
            </w:r>
            <w:r w:rsidRPr="00F853B5">
              <w:t>дование</w:t>
            </w:r>
          </w:p>
        </w:tc>
        <w:tc>
          <w:tcPr>
            <w:tcW w:w="11766" w:type="dxa"/>
          </w:tcPr>
          <w:p w:rsidR="00F853B5" w:rsidRPr="00F853B5" w:rsidRDefault="00F853B5" w:rsidP="00114BBC">
            <w:pPr>
              <w:jc w:val="both"/>
            </w:pPr>
            <w:r w:rsidRPr="00F853B5">
              <w:t xml:space="preserve">Игровое поле, фишки, кубик, правила игры, </w:t>
            </w:r>
            <w:r w:rsidR="00531218">
              <w:t>фотографии</w:t>
            </w:r>
            <w:r w:rsidRPr="00F853B5">
              <w:t xml:space="preserve"> предприятий</w:t>
            </w:r>
            <w:r w:rsidR="008D403A">
              <w:t xml:space="preserve"> 15*15 см</w:t>
            </w:r>
            <w:r w:rsidRPr="00F853B5">
              <w:t xml:space="preserve">, </w:t>
            </w:r>
            <w:r w:rsidR="00114BBC">
              <w:t>карточки-</w:t>
            </w:r>
            <w:r w:rsidRPr="00F853B5">
              <w:t>картинки</w:t>
            </w:r>
            <w:r w:rsidR="00114BBC">
              <w:t xml:space="preserve"> с изображением разной продукции </w:t>
            </w:r>
            <w:r w:rsidR="008D403A">
              <w:t>9*9 см</w:t>
            </w:r>
            <w:r w:rsidRPr="00F853B5">
              <w:t>, шаблон солнца и его лучиков желтого и синего цветов.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Предварительная ра</w:t>
            </w:r>
            <w:r w:rsidR="00114BBC">
              <w:softHyphen/>
            </w:r>
            <w:r w:rsidRPr="00F853B5">
              <w:t>бота</w:t>
            </w:r>
          </w:p>
        </w:tc>
        <w:tc>
          <w:tcPr>
            <w:tcW w:w="11766" w:type="dxa"/>
          </w:tcPr>
          <w:p w:rsidR="00F853B5" w:rsidRPr="00F853B5" w:rsidRDefault="00F853B5" w:rsidP="009D7463">
            <w:pPr>
              <w:jc w:val="both"/>
            </w:pPr>
            <w:r w:rsidRPr="00F853B5">
              <w:t xml:space="preserve">Рассказ о предприятиях города Новосибирска, профессиях, которые есть на предприятиях и товаре, который производится на предприятиях (Приложение 1). 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Место проведения</w:t>
            </w:r>
          </w:p>
        </w:tc>
        <w:tc>
          <w:tcPr>
            <w:tcW w:w="11766" w:type="dxa"/>
          </w:tcPr>
          <w:p w:rsidR="00F853B5" w:rsidRPr="00F853B5" w:rsidRDefault="00F853B5" w:rsidP="009D7463">
            <w:pPr>
              <w:jc w:val="both"/>
            </w:pPr>
            <w:r w:rsidRPr="00F853B5">
              <w:t xml:space="preserve">Детский сад №478 </w:t>
            </w:r>
            <w:r w:rsidR="00AF754B">
              <w:t>«</w:t>
            </w:r>
            <w:r w:rsidRPr="00F853B5">
              <w:t>Белоснежка</w:t>
            </w:r>
            <w:r w:rsidR="00AF754B">
              <w:t>»</w:t>
            </w:r>
            <w:r w:rsidRPr="00F853B5">
              <w:t xml:space="preserve">, группа </w:t>
            </w:r>
            <w:r w:rsidR="00AF754B">
              <w:t>«</w:t>
            </w:r>
            <w:r w:rsidRPr="00F853B5">
              <w:t>Незабудки</w:t>
            </w:r>
            <w:r w:rsidR="00AF754B">
              <w:t>»</w:t>
            </w:r>
            <w:r w:rsidRPr="00F853B5">
              <w:t>.</w:t>
            </w:r>
          </w:p>
        </w:tc>
      </w:tr>
      <w:tr w:rsidR="00F853B5" w:rsidRPr="00F853B5" w:rsidTr="00A93A97">
        <w:tc>
          <w:tcPr>
            <w:tcW w:w="2830" w:type="dxa"/>
            <w:tcBorders>
              <w:bottom w:val="single" w:sz="4" w:space="0" w:color="auto"/>
            </w:tcBorders>
          </w:tcPr>
          <w:p w:rsidR="00F853B5" w:rsidRPr="00F853B5" w:rsidRDefault="00F853B5" w:rsidP="009D7463">
            <w:pPr>
              <w:jc w:val="both"/>
            </w:pPr>
            <w:r w:rsidRPr="00F853B5">
              <w:lastRenderedPageBreak/>
              <w:t>Ход реализации куль</w:t>
            </w:r>
            <w:r w:rsidR="00666EB9">
              <w:softHyphen/>
            </w:r>
            <w:r w:rsidRPr="00F853B5">
              <w:t>турной практики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666EB9" w:rsidRDefault="00666EB9" w:rsidP="00666E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Немного из истории…</w:t>
            </w:r>
          </w:p>
          <w:p w:rsidR="00666EB9" w:rsidRPr="00F853B5" w:rsidRDefault="00666EB9" w:rsidP="00666EB9">
            <w:pPr>
              <w:jc w:val="both"/>
            </w:pPr>
            <w:r w:rsidRPr="00F853B5">
              <w:rPr>
                <w:b/>
                <w:bCs/>
              </w:rPr>
              <w:t>Игра-</w:t>
            </w:r>
            <w:proofErr w:type="spellStart"/>
            <w:r w:rsidRPr="00F853B5">
              <w:rPr>
                <w:b/>
                <w:bCs/>
              </w:rPr>
              <w:t>ходилка</w:t>
            </w:r>
            <w:proofErr w:type="spellEnd"/>
            <w:r w:rsidRPr="00F853B5">
              <w:t> </w:t>
            </w:r>
            <w:r>
              <w:rPr>
                <w:rFonts w:eastAsia="Times New Roman"/>
                <w:bCs/>
                <w:sz w:val="24"/>
                <w:szCs w:val="28"/>
                <w:lang w:eastAsia="ru-RU"/>
              </w:rPr>
              <w:t>–</w:t>
            </w:r>
            <w:r w:rsidRPr="00F853B5">
              <w:t xml:space="preserve"> од</w:t>
            </w:r>
            <w:r w:rsidR="00533FCC" w:rsidRPr="00533FCC">
              <w:t>ин</w:t>
            </w:r>
            <w:r w:rsidRPr="00F853B5">
              <w:t xml:space="preserve"> из старейших классов настольных игр. К XIX веку появились первые настольные детские игры, имеющие не только развлекательное, но и образовательное значение, помогающие осваивать историю, географию, астрономию: </w:t>
            </w:r>
            <w:r w:rsidR="00AF754B">
              <w:t>«</w:t>
            </w:r>
            <w:r w:rsidRPr="00F853B5">
              <w:t>Русский крейсер</w:t>
            </w:r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Кругосветное путешествие</w:t>
            </w:r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Настольный планетарий</w:t>
            </w:r>
            <w:r w:rsidR="00AF754B">
              <w:t>»</w:t>
            </w:r>
            <w:r w:rsidRPr="00F853B5">
              <w:t xml:space="preserve">. После октябрьской революции игры наполнились идеологическим содержанием: </w:t>
            </w:r>
            <w:r w:rsidR="00AF754B">
              <w:t>«</w:t>
            </w:r>
            <w:r w:rsidRPr="00F853B5">
              <w:t>Красная Армия</w:t>
            </w:r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Вперед, пионер!</w:t>
            </w:r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Электрификация</w:t>
            </w:r>
            <w:r w:rsidR="00AF754B">
              <w:t>»</w:t>
            </w:r>
            <w:r w:rsidRPr="00F853B5">
              <w:t xml:space="preserve">. Шестидесятые годы возродили добрые игры со сказочными сюжетами: </w:t>
            </w:r>
            <w:r w:rsidR="00AF754B">
              <w:t>«</w:t>
            </w:r>
            <w:proofErr w:type="spellStart"/>
            <w:r w:rsidRPr="00F853B5">
              <w:t>Дюймовочка</w:t>
            </w:r>
            <w:proofErr w:type="spellEnd"/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Гуси-Лебеди</w:t>
            </w:r>
            <w:r w:rsidR="00AF754B">
              <w:t>»</w:t>
            </w:r>
            <w:r w:rsidRPr="00F853B5">
              <w:t xml:space="preserve">, </w:t>
            </w:r>
            <w:r w:rsidR="00AF754B">
              <w:t>«</w:t>
            </w:r>
            <w:r w:rsidRPr="00F853B5">
              <w:t>Старик Хоттабыч</w:t>
            </w:r>
            <w:r w:rsidR="00AF754B">
              <w:t>»</w:t>
            </w:r>
            <w:r w:rsidRPr="00F853B5">
              <w:t>. В девяносты</w:t>
            </w:r>
            <w:r w:rsidR="00533FCC" w:rsidRPr="00533FCC">
              <w:t>е</w:t>
            </w:r>
            <w:r w:rsidRPr="00F853B5">
              <w:t>, в период компьютерного бума, казалось, бумажным играм придет конец. Однако они выжили, сейчас их великое множество, и обращаются к ним дети самых разных возрастов.</w:t>
            </w:r>
          </w:p>
          <w:p w:rsidR="00666EB9" w:rsidRDefault="00666EB9" w:rsidP="00666EB9">
            <w:pPr>
              <w:jc w:val="both"/>
            </w:pPr>
            <w:r w:rsidRPr="00F853B5">
              <w:t xml:space="preserve">Многие скажут, что </w:t>
            </w:r>
            <w:r w:rsidR="00AF754B">
              <w:t>«</w:t>
            </w:r>
            <w:proofErr w:type="spellStart"/>
            <w:r w:rsidR="00140AB6">
              <w:t>х</w:t>
            </w:r>
            <w:r w:rsidRPr="00F853B5">
              <w:t>одилками</w:t>
            </w:r>
            <w:proofErr w:type="spellEnd"/>
            <w:r w:rsidR="00AF754B">
              <w:t>»</w:t>
            </w:r>
            <w:r w:rsidRPr="00F853B5">
              <w:t xml:space="preserve"> можно лишь скоротать досуг, но это вовсе не развивающие игры. А вот и нет! Игры с кубиками и фишками очень полезны, причем развивают они самые разнообразные умения и навыки: </w:t>
            </w:r>
          </w:p>
          <w:p w:rsidR="00666EB9" w:rsidRDefault="00666EB9" w:rsidP="00826A31">
            <w:pPr>
              <w:ind w:left="459"/>
              <w:jc w:val="both"/>
            </w:pPr>
            <w:r w:rsidRPr="00F853B5">
              <w:t>во-первых, это социальные навыки; </w:t>
            </w:r>
          </w:p>
          <w:p w:rsidR="00666EB9" w:rsidRDefault="00666EB9" w:rsidP="00826A31">
            <w:pPr>
              <w:ind w:left="459"/>
              <w:jc w:val="both"/>
            </w:pPr>
            <w:r w:rsidRPr="00F853B5">
              <w:t>во-вторых, настольные игры отлично развивают мелкую моторику и координацию движений;</w:t>
            </w:r>
          </w:p>
          <w:p w:rsidR="00666EB9" w:rsidRDefault="00666EB9" w:rsidP="00826A31">
            <w:pPr>
              <w:ind w:left="459"/>
              <w:jc w:val="both"/>
            </w:pPr>
            <w:r>
              <w:t xml:space="preserve">в-третьих, </w:t>
            </w:r>
            <w:proofErr w:type="spellStart"/>
            <w:r w:rsidR="00797E59" w:rsidRPr="00797E59">
              <w:t>ходилки</w:t>
            </w:r>
            <w:proofErr w:type="spellEnd"/>
            <w:r w:rsidRPr="00F853B5">
              <w:t xml:space="preserve"> разви</w:t>
            </w:r>
            <w:r w:rsidR="00797E59" w:rsidRPr="00797E59">
              <w:t>вают</w:t>
            </w:r>
            <w:r w:rsidRPr="00F853B5">
              <w:t xml:space="preserve"> концентраци</w:t>
            </w:r>
            <w:r w:rsidR="00797E59" w:rsidRPr="00797E59">
              <w:t>ю</w:t>
            </w:r>
            <w:r w:rsidRPr="00F853B5">
              <w:t xml:space="preserve"> и внимани</w:t>
            </w:r>
            <w:r w:rsidR="00797E59" w:rsidRPr="00797E59">
              <w:t>е</w:t>
            </w:r>
            <w:r w:rsidRPr="00F853B5">
              <w:t>;</w:t>
            </w:r>
          </w:p>
          <w:p w:rsidR="00666EB9" w:rsidRDefault="00666EB9" w:rsidP="00826A31">
            <w:pPr>
              <w:ind w:left="459"/>
              <w:jc w:val="both"/>
            </w:pPr>
            <w:r w:rsidRPr="00F853B5">
              <w:t xml:space="preserve">в-четвертых, кидая кубик и отсчитывая ходы, малыш между делом знакомится с понятием количества, осваивает навыки порядкового и количественного счета, учится соотносить количество (в данном случае, точек </w:t>
            </w:r>
            <w:r w:rsidR="00797E59">
              <w:t>на кубике) со знаком (цифрами);</w:t>
            </w:r>
          </w:p>
          <w:p w:rsidR="00666EB9" w:rsidRPr="00F853B5" w:rsidRDefault="00666EB9" w:rsidP="00826A31">
            <w:pPr>
              <w:ind w:left="459"/>
              <w:jc w:val="both"/>
            </w:pPr>
            <w:r w:rsidRPr="00F853B5">
              <w:t>в-пятых, большинство</w:t>
            </w:r>
            <w:r w:rsidR="00140AB6">
              <w:t xml:space="preserve"> детских игр-</w:t>
            </w:r>
            <w:proofErr w:type="spellStart"/>
            <w:r w:rsidR="00140AB6">
              <w:t>х</w:t>
            </w:r>
            <w:r w:rsidRPr="00F853B5">
              <w:t>одилок</w:t>
            </w:r>
            <w:proofErr w:type="spellEnd"/>
            <w:r w:rsidRPr="00F853B5">
              <w:t xml:space="preserve"> основаны на сюжетах хорошо знакомых малышу сказок или мультфильмов, и такая игра – хороший способ активизации читательского интереса. </w:t>
            </w:r>
          </w:p>
          <w:p w:rsidR="00F853B5" w:rsidRPr="00F853B5" w:rsidRDefault="00F853B5" w:rsidP="009D7463">
            <w:pPr>
              <w:jc w:val="both"/>
            </w:pPr>
            <w:r w:rsidRPr="00F853B5">
              <w:rPr>
                <w:i/>
              </w:rPr>
              <w:t xml:space="preserve">Введение в игровую ситуацию: </w:t>
            </w:r>
            <w:r w:rsidRPr="00F853B5">
              <w:t>воспитатель вносит игру-</w:t>
            </w:r>
            <w:proofErr w:type="spellStart"/>
            <w:r w:rsidRPr="00F853B5">
              <w:t>ходилку</w:t>
            </w:r>
            <w:proofErr w:type="spellEnd"/>
            <w:r w:rsidRPr="00F853B5">
              <w:t xml:space="preserve"> в группу и предлагает детям рассмотреть ее. По мере рассматривания, </w:t>
            </w:r>
            <w:r w:rsidR="008D1B32" w:rsidRPr="008D1B32">
              <w:t xml:space="preserve">дети </w:t>
            </w:r>
            <w:r w:rsidRPr="00F853B5">
              <w:t>повторяют, что изображено на игровом поле. Воспитатель объясняет правила игры и предлагает поиграть в неё (вначале с воспитателем, потом самостоятельно). В игре могут участвовать от 2 до 4 игроков.</w:t>
            </w:r>
          </w:p>
          <w:p w:rsidR="00F853B5" w:rsidRPr="00F853B5" w:rsidRDefault="00F853B5" w:rsidP="00F223EF">
            <w:pPr>
              <w:jc w:val="both"/>
            </w:pPr>
            <w:r w:rsidRPr="00F853B5">
              <w:t>Если желающих больше чем 4 человека, то считалкой выбираются первые играющие.</w:t>
            </w:r>
          </w:p>
        </w:tc>
      </w:tr>
      <w:tr w:rsidR="009D2654" w:rsidRPr="00F853B5" w:rsidTr="00B62D9C">
        <w:trPr>
          <w:trHeight w:val="6771"/>
        </w:trPr>
        <w:tc>
          <w:tcPr>
            <w:tcW w:w="2830" w:type="dxa"/>
            <w:tcBorders>
              <w:top w:val="single" w:sz="4" w:space="0" w:color="auto"/>
            </w:tcBorders>
          </w:tcPr>
          <w:p w:rsidR="009D2654" w:rsidRPr="00F853B5" w:rsidRDefault="009D2654" w:rsidP="009D7463">
            <w:pPr>
              <w:jc w:val="both"/>
            </w:pPr>
          </w:p>
        </w:tc>
        <w:tc>
          <w:tcPr>
            <w:tcW w:w="11766" w:type="dxa"/>
            <w:tcBorders>
              <w:top w:val="single" w:sz="4" w:space="0" w:color="auto"/>
            </w:tcBorders>
          </w:tcPr>
          <w:p w:rsidR="009D2654" w:rsidRPr="004836E0" w:rsidRDefault="009D2654" w:rsidP="00F223EF">
            <w:pPr>
              <w:jc w:val="both"/>
              <w:rPr>
                <w:i/>
                <w:iCs/>
              </w:rPr>
            </w:pPr>
            <w:r w:rsidRPr="004836E0">
              <w:rPr>
                <w:i/>
                <w:iCs/>
              </w:rPr>
              <w:t>Вариант 1:</w:t>
            </w:r>
          </w:p>
          <w:p w:rsidR="009D2654" w:rsidRDefault="009D2654" w:rsidP="00F223EF">
            <w:pPr>
              <w:jc w:val="both"/>
              <w:rPr>
                <w:i/>
                <w:iCs/>
              </w:rPr>
            </w:pPr>
            <w:r w:rsidRPr="004836E0">
              <w:rPr>
                <w:i/>
                <w:iCs/>
              </w:rPr>
              <w:t>Выполнение игровых действий:</w:t>
            </w:r>
          </w:p>
          <w:p w:rsidR="009D2654" w:rsidRPr="00525907" w:rsidRDefault="009D2654" w:rsidP="004836E0">
            <w:pPr>
              <w:jc w:val="both"/>
            </w:pPr>
            <w:r w:rsidRPr="00F853B5">
              <w:t xml:space="preserve">Дети ставят фишки на </w:t>
            </w:r>
            <w:r w:rsidR="00AF754B">
              <w:t>«</w:t>
            </w:r>
            <w:r w:rsidRPr="00F853B5">
              <w:t>Старт</w:t>
            </w:r>
            <w:r w:rsidR="00AF754B">
              <w:t>»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8"/>
                <w:lang w:eastAsia="ru-RU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>д</w:t>
            </w:r>
            <w:r w:rsidRPr="00F853B5">
              <w:t xml:space="preserve">етский сад №478 </w:t>
            </w:r>
            <w:r w:rsidR="00AF754B">
              <w:t>«</w:t>
            </w:r>
            <w:r w:rsidRPr="00F853B5">
              <w:t>Белоснежка</w:t>
            </w:r>
            <w:r w:rsidR="00AF754B">
              <w:t>»</w:t>
            </w:r>
            <w:r w:rsidRPr="00F853B5">
              <w:t xml:space="preserve">. Игроки ходят по очереди. В свой ход игрок бросает кубик и переставляет свою фишку вперёд ровно на столько шагов, </w:t>
            </w:r>
            <w:r>
              <w:t>какая цифра выпала</w:t>
            </w:r>
            <w:r w:rsidRPr="00F853B5">
              <w:t xml:space="preserve"> на кубике. Если фишка остановилась на кружке желтого цвета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8"/>
                <w:lang w:eastAsia="ru-RU"/>
              </w:rPr>
              <w:t>–</w:t>
            </w:r>
            <w:r w:rsidRPr="00F853B5">
              <w:t xml:space="preserve"> игрок возвращается назад на два хода. Фишк</w:t>
            </w:r>
            <w:r>
              <w:t>е</w:t>
            </w:r>
            <w:r w:rsidRPr="00F853B5">
              <w:t>, попавш</w:t>
            </w:r>
            <w:r>
              <w:t>ей</w:t>
            </w:r>
            <w:r w:rsidRPr="00F853B5">
              <w:t xml:space="preserve"> на кружок розового цвета, следует перейти вперёд на два хода. Если фишка останавливается на круж</w:t>
            </w:r>
            <w:r>
              <w:t>к</w:t>
            </w:r>
            <w:r w:rsidRPr="00F853B5">
              <w:t xml:space="preserve">е синего цвета, игрок должен назвать предприятие, которое изображено на этой фотографии и рассказать всё, что он знает </w:t>
            </w:r>
            <w:r w:rsidR="00E03A07" w:rsidRPr="00E03A07">
              <w:t>о нём</w:t>
            </w:r>
            <w:r w:rsidRPr="00F853B5">
              <w:t xml:space="preserve">. Если фишка остановилась на кружке красного цвета, то игрок пропускает ход. Побеждает тот игрок, который </w:t>
            </w:r>
            <w:r w:rsidRPr="00CB3BA0">
              <w:t xml:space="preserve">первый дойдёт до </w:t>
            </w:r>
            <w:r w:rsidR="00AF754B">
              <w:t>«</w:t>
            </w:r>
            <w:r w:rsidRPr="00CB3BA0">
              <w:t>Финиша</w:t>
            </w:r>
            <w:r w:rsidR="00AF754B">
              <w:t>»</w:t>
            </w:r>
            <w:r w:rsidR="00CB3BA0" w:rsidRPr="00CB3BA0">
              <w:t xml:space="preserve"> и с помощью волшебной стрелочки </w:t>
            </w:r>
            <w:r w:rsidR="00525907" w:rsidRPr="00525907">
              <w:t>(раз, два, три – стрелочка, в детский сад меня верни)</w:t>
            </w:r>
            <w:r w:rsidR="00525907" w:rsidRPr="00525907">
              <w:t xml:space="preserve"> </w:t>
            </w:r>
            <w:r w:rsidR="00CB3BA0" w:rsidRPr="00CB3BA0">
              <w:t xml:space="preserve">снова очутится в детском саду </w:t>
            </w:r>
            <w:r w:rsidRPr="00CB3BA0">
              <w:t>№478.</w:t>
            </w:r>
            <w:r w:rsidR="00525907" w:rsidRPr="00525907">
              <w:t xml:space="preserve"> </w:t>
            </w:r>
          </w:p>
          <w:p w:rsidR="009D2654" w:rsidRPr="00F853B5" w:rsidRDefault="009D2654" w:rsidP="004836E0">
            <w:pPr>
              <w:jc w:val="both"/>
            </w:pPr>
            <w:r w:rsidRPr="00F853B5">
              <w:t>Для </w:t>
            </w:r>
            <w:r w:rsidRPr="00666EB9">
              <w:rPr>
                <w:bCs/>
              </w:rPr>
              <w:t>получения максимальной пользы</w:t>
            </w:r>
            <w:r w:rsidRPr="00666EB9">
              <w:t> </w:t>
            </w:r>
            <w:r w:rsidRPr="00F853B5">
              <w:t xml:space="preserve">от игры просите детей называть числа, на которых останавливаются их фишки. Так они быстрее научатся считать, поймут и запомнят, что такое десятки и не будут путаться при сравнении чисел. </w:t>
            </w:r>
          </w:p>
          <w:p w:rsidR="009D2654" w:rsidRPr="00F853B5" w:rsidRDefault="009D2654" w:rsidP="004836E0">
            <w:pPr>
              <w:jc w:val="both"/>
              <w:rPr>
                <w:i/>
              </w:rPr>
            </w:pPr>
            <w:r w:rsidRPr="00F853B5">
              <w:rPr>
                <w:i/>
              </w:rPr>
              <w:t>Вариант 2:</w:t>
            </w:r>
          </w:p>
          <w:p w:rsidR="009D2654" w:rsidRDefault="009D2654" w:rsidP="004836E0">
            <w:pPr>
              <w:jc w:val="both"/>
            </w:pPr>
            <w:r w:rsidRPr="00F853B5">
              <w:t>Воспитатель ра</w:t>
            </w:r>
            <w:r>
              <w:t>с</w:t>
            </w:r>
            <w:r w:rsidRPr="00F853B5">
              <w:t xml:space="preserve">кладывает на столе </w:t>
            </w:r>
            <w:r>
              <w:t>фотографии</w:t>
            </w:r>
            <w:r w:rsidRPr="00F853B5">
              <w:t xml:space="preserve"> с изображени</w:t>
            </w:r>
            <w:r>
              <w:t>ями</w:t>
            </w:r>
            <w:r w:rsidRPr="00F853B5">
              <w:t xml:space="preserve"> предприятий</w:t>
            </w:r>
            <w:r>
              <w:t>, к которым</w:t>
            </w:r>
            <w:r w:rsidRPr="00F853B5">
              <w:t xml:space="preserve"> дети </w:t>
            </w:r>
            <w:r>
              <w:t>подбирают</w:t>
            </w:r>
            <w:r w:rsidRPr="00F853B5">
              <w:t xml:space="preserve"> картинки</w:t>
            </w:r>
            <w:r>
              <w:t xml:space="preserve"> с</w:t>
            </w:r>
            <w:r w:rsidRPr="00F853B5">
              <w:t xml:space="preserve"> </w:t>
            </w:r>
            <w:r>
              <w:t xml:space="preserve">изображенными товарами, </w:t>
            </w:r>
            <w:r w:rsidRPr="00F853B5">
              <w:t>производ</w:t>
            </w:r>
            <w:r>
              <w:t>имыми</w:t>
            </w:r>
            <w:r w:rsidRPr="00F853B5">
              <w:t xml:space="preserve"> на этих предприятиях.</w:t>
            </w:r>
          </w:p>
          <w:p w:rsidR="009D2654" w:rsidRDefault="009D2654" w:rsidP="004836E0">
            <w:pPr>
              <w:jc w:val="both"/>
            </w:pPr>
            <w:r>
              <w:t>Д</w:t>
            </w:r>
            <w:r w:rsidRPr="00F853B5">
              <w:t>ети рассказывают на каком предприятии выпускается эта продукция, в каком районе оно расположено, о значении продукции в жизни города и страны, о профессиях данного производства.</w:t>
            </w:r>
          </w:p>
          <w:p w:rsidR="009D2654" w:rsidRDefault="009D2654" w:rsidP="00B7065F">
            <w:pPr>
              <w:jc w:val="both"/>
              <w:rPr>
                <w:i/>
                <w:iCs/>
              </w:rPr>
            </w:pPr>
            <w:r w:rsidRPr="00F853B5">
              <w:t>Игра продолжается до тех пор</w:t>
            </w:r>
            <w:r>
              <w:t>,</w:t>
            </w:r>
            <w:r w:rsidRPr="00F853B5">
              <w:t xml:space="preserve"> пока </w:t>
            </w:r>
            <w:r>
              <w:t>дети не подберут к фотографи</w:t>
            </w:r>
            <w:r w:rsidR="00B7065F" w:rsidRPr="00B7065F">
              <w:t>ям</w:t>
            </w:r>
            <w:r w:rsidRPr="00F853B5">
              <w:t xml:space="preserve"> предприяти</w:t>
            </w:r>
            <w:r w:rsidR="00B7065F" w:rsidRPr="00B7065F">
              <w:t>й</w:t>
            </w:r>
            <w:r>
              <w:t xml:space="preserve"> продукцию, которую на н</w:t>
            </w:r>
            <w:r w:rsidR="00B7065F" w:rsidRPr="00B7065F">
              <w:t>их</w:t>
            </w:r>
            <w:r>
              <w:t xml:space="preserve"> производят</w:t>
            </w:r>
            <w:r w:rsidRPr="00F853B5">
              <w:t>.</w:t>
            </w:r>
          </w:p>
        </w:tc>
      </w:tr>
      <w:tr w:rsidR="00F853B5" w:rsidRPr="00F853B5" w:rsidTr="00531218">
        <w:tc>
          <w:tcPr>
            <w:tcW w:w="2830" w:type="dxa"/>
          </w:tcPr>
          <w:p w:rsidR="00F853B5" w:rsidRPr="00F853B5" w:rsidRDefault="00F853B5" w:rsidP="009D7463">
            <w:pPr>
              <w:jc w:val="both"/>
            </w:pPr>
            <w:r w:rsidRPr="00F853B5">
              <w:t>Рефлексия деятель</w:t>
            </w:r>
            <w:r w:rsidR="001143DE">
              <w:softHyphen/>
            </w:r>
            <w:r w:rsidRPr="00F853B5">
              <w:t>ности</w:t>
            </w:r>
          </w:p>
        </w:tc>
        <w:tc>
          <w:tcPr>
            <w:tcW w:w="11766" w:type="dxa"/>
          </w:tcPr>
          <w:p w:rsidR="00F853B5" w:rsidRPr="00F853B5" w:rsidRDefault="00AF754B" w:rsidP="009D7463">
            <w:pPr>
              <w:jc w:val="both"/>
            </w:pPr>
            <w:r>
              <w:rPr>
                <w:b/>
                <w:bCs/>
                <w:i/>
                <w:iCs/>
              </w:rPr>
              <w:t>«</w:t>
            </w:r>
            <w:r w:rsidR="00F853B5" w:rsidRPr="00F853B5">
              <w:rPr>
                <w:b/>
                <w:bCs/>
                <w:i/>
                <w:iCs/>
              </w:rPr>
              <w:t>Солнышко</w:t>
            </w:r>
            <w:r>
              <w:rPr>
                <w:b/>
                <w:bCs/>
                <w:i/>
                <w:iCs/>
              </w:rPr>
              <w:t>»</w:t>
            </w:r>
            <w:r w:rsidR="00F853B5" w:rsidRPr="00F853B5">
              <w:rPr>
                <w:b/>
                <w:bCs/>
                <w:i/>
                <w:iCs/>
              </w:rPr>
              <w:t>.</w:t>
            </w:r>
          </w:p>
          <w:p w:rsidR="00F853B5" w:rsidRPr="00F853B5" w:rsidRDefault="00F853B5" w:rsidP="0054615A">
            <w:pPr>
              <w:jc w:val="both"/>
            </w:pPr>
            <w:r w:rsidRPr="00F853B5">
              <w:t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</w:t>
            </w:r>
            <w:r w:rsidR="00D2075E">
              <w:t>а</w:t>
            </w:r>
            <w:r w:rsidRPr="00F853B5">
              <w:t xml:space="preserve">сь </w:t>
            </w:r>
            <w:r w:rsidR="00D2075E">
              <w:t>игра</w:t>
            </w:r>
            <w:r w:rsidRPr="00F853B5">
              <w:t xml:space="preserve">, </w:t>
            </w:r>
            <w:r w:rsidR="0054615A">
              <w:t>было</w:t>
            </w:r>
            <w:r w:rsidRPr="00F853B5">
              <w:t xml:space="preserve"> много интересной информации; голубого цвета – </w:t>
            </w:r>
            <w:r w:rsidR="0054615A">
              <w:t>игра</w:t>
            </w:r>
            <w:r w:rsidRPr="00F853B5">
              <w:t xml:space="preserve"> не интересн</w:t>
            </w:r>
            <w:r w:rsidR="0054615A">
              <w:t>ая</w:t>
            </w:r>
            <w:r w:rsidRPr="00F853B5">
              <w:t>, не было никакой полезной информации.</w:t>
            </w:r>
          </w:p>
        </w:tc>
      </w:tr>
    </w:tbl>
    <w:p w:rsidR="0054615A" w:rsidRDefault="0054615A"/>
    <w:p w:rsidR="00E66C69" w:rsidRDefault="00E66C69"/>
    <w:p w:rsidR="00E66C69" w:rsidRPr="00E66C69" w:rsidRDefault="00E66C69" w:rsidP="00E66C69">
      <w:pPr>
        <w:jc w:val="center"/>
        <w:rPr>
          <w:b/>
        </w:rPr>
      </w:pPr>
      <w:r w:rsidRPr="00E66C69">
        <w:rPr>
          <w:b/>
        </w:rPr>
        <w:lastRenderedPageBreak/>
        <w:t>Правила игры-</w:t>
      </w:r>
      <w:proofErr w:type="spellStart"/>
      <w:r w:rsidRPr="00E66C69">
        <w:rPr>
          <w:b/>
        </w:rPr>
        <w:t>ходилки</w:t>
      </w:r>
      <w:proofErr w:type="spellEnd"/>
    </w:p>
    <w:p w:rsidR="00E66C69" w:rsidRPr="00E66C69" w:rsidRDefault="00E66C69" w:rsidP="00E66C69">
      <w:r w:rsidRPr="00E66C69">
        <w:t>Все игроки становятся на старт.</w:t>
      </w:r>
    </w:p>
    <w:p w:rsidR="00E66C69" w:rsidRDefault="00E66C69" w:rsidP="00E66C69">
      <w:r w:rsidRPr="0005714D">
        <w:t xml:space="preserve">Игроки </w:t>
      </w:r>
      <w:r w:rsidR="0005714D" w:rsidRPr="0005714D">
        <w:t xml:space="preserve">по очереди кидают кубик, первым начинает ходить тот, у кого выпадет наибольшее </w:t>
      </w:r>
      <w:r w:rsidR="004471F6" w:rsidRPr="004471F6">
        <w:t>число</w:t>
      </w:r>
      <w:r w:rsidR="0005714D" w:rsidRPr="0005714D">
        <w:t xml:space="preserve"> на кубике.</w:t>
      </w:r>
    </w:p>
    <w:p w:rsidR="00BA6F19" w:rsidRDefault="00BA6F19" w:rsidP="00E66C69">
      <w:r w:rsidRPr="00BA6F19">
        <w:t xml:space="preserve">Игрок кидает кубик и ходит вперед на то количество клеточек, которое выпало на кубике. </w:t>
      </w:r>
      <w:r w:rsidRPr="00D35139">
        <w:t xml:space="preserve">Если </w:t>
      </w:r>
      <w:r w:rsidR="00D35139" w:rsidRPr="00D35139">
        <w:t>игрок попадает на игровую клетку определенного цвета – он выполняет следующие действия: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89"/>
        <w:gridCol w:w="12083"/>
      </w:tblGrid>
      <w:tr w:rsidR="005677E1" w:rsidTr="00003BA0">
        <w:tc>
          <w:tcPr>
            <w:tcW w:w="988" w:type="dxa"/>
            <w:vAlign w:val="center"/>
          </w:tcPr>
          <w:p w:rsidR="005677E1" w:rsidRDefault="005677E1" w:rsidP="00706F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E47019" wp14:editId="22AD452D">
                      <wp:extent cx="330726" cy="330726"/>
                      <wp:effectExtent l="0" t="0" r="0" b="0"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26" cy="3307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A1F016" id="Овал 1" o:spid="_x0000_s1026" style="width:26.05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72" w:type="dxa"/>
            <w:gridSpan w:val="2"/>
            <w:vAlign w:val="center"/>
          </w:tcPr>
          <w:p w:rsidR="005677E1" w:rsidRPr="00573B81" w:rsidRDefault="005677E1" w:rsidP="00DF5F7E">
            <w:r w:rsidRPr="00573B81">
              <w:t>– игрок пропускает следующий ход;</w:t>
            </w:r>
          </w:p>
        </w:tc>
      </w:tr>
      <w:tr w:rsidR="005677E1" w:rsidTr="00003BA0">
        <w:tc>
          <w:tcPr>
            <w:tcW w:w="988" w:type="dxa"/>
            <w:vAlign w:val="center"/>
          </w:tcPr>
          <w:p w:rsidR="005677E1" w:rsidRDefault="005677E1" w:rsidP="00706F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439DDF" wp14:editId="790C5BA2">
                      <wp:extent cx="330200" cy="330200"/>
                      <wp:effectExtent l="0" t="0" r="0" b="0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110762" id="Овал 2" o:spid="_x0000_s1026" style="width:2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" fillcolor="yellow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72" w:type="dxa"/>
            <w:gridSpan w:val="2"/>
            <w:vAlign w:val="center"/>
          </w:tcPr>
          <w:p w:rsidR="005677E1" w:rsidRPr="00573B81" w:rsidRDefault="005677E1" w:rsidP="00DF5F7E">
            <w:r w:rsidRPr="00573B81">
              <w:t>– игрок возвращается на 2 клетки назад;</w:t>
            </w:r>
          </w:p>
        </w:tc>
      </w:tr>
      <w:tr w:rsidR="005677E1" w:rsidTr="00003BA0">
        <w:tc>
          <w:tcPr>
            <w:tcW w:w="988" w:type="dxa"/>
            <w:vAlign w:val="center"/>
          </w:tcPr>
          <w:p w:rsidR="005677E1" w:rsidRDefault="005677E1" w:rsidP="00706F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A245E25" wp14:editId="103C9ADE">
                      <wp:extent cx="330200" cy="330200"/>
                      <wp:effectExtent l="0" t="0" r="0" b="0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18D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7549D" id="Овал 4" o:spid="_x0000_s1026" style="width:2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" fillcolor="#fc18db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72" w:type="dxa"/>
            <w:gridSpan w:val="2"/>
            <w:vAlign w:val="center"/>
          </w:tcPr>
          <w:p w:rsidR="005677E1" w:rsidRPr="00573B81" w:rsidRDefault="005677E1" w:rsidP="00DF5F7E">
            <w:r w:rsidRPr="00573B81">
              <w:t>– игрок переходит на 2 клетки вперёд;</w:t>
            </w:r>
          </w:p>
        </w:tc>
      </w:tr>
      <w:tr w:rsidR="005677E1" w:rsidTr="00003BA0">
        <w:tc>
          <w:tcPr>
            <w:tcW w:w="988" w:type="dxa"/>
            <w:vAlign w:val="center"/>
          </w:tcPr>
          <w:p w:rsidR="005677E1" w:rsidRDefault="005677E1" w:rsidP="00706F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0DFFEF" wp14:editId="342019AA">
                      <wp:extent cx="330200" cy="330200"/>
                      <wp:effectExtent l="0" t="0" r="0" b="0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62397B" id="Овал 3" o:spid="_x0000_s1026" style="width:2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" fillcolor="#0070c0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572" w:type="dxa"/>
            <w:gridSpan w:val="2"/>
            <w:vAlign w:val="center"/>
          </w:tcPr>
          <w:p w:rsidR="005677E1" w:rsidRDefault="005677E1" w:rsidP="00DF5F7E">
            <w:r w:rsidRPr="00573B81">
              <w:t>– «А ну-ка, расскажи!» – игрок должен назвать предприятие, изображённое на фотографии и рассказать все, что он о нём знает;</w:t>
            </w:r>
          </w:p>
        </w:tc>
      </w:tr>
      <w:tr w:rsidR="00C2061F" w:rsidTr="00003BA0">
        <w:trPr>
          <w:trHeight w:val="660"/>
        </w:trPr>
        <w:tc>
          <w:tcPr>
            <w:tcW w:w="2477" w:type="dxa"/>
            <w:gridSpan w:val="2"/>
            <w:vAlign w:val="center"/>
          </w:tcPr>
          <w:p w:rsidR="00C2061F" w:rsidRDefault="00C2061F" w:rsidP="00706F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D593AF" wp14:editId="308F6B47">
                  <wp:extent cx="1189454" cy="415126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трелк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49" cy="43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3" w:type="dxa"/>
            <w:vAlign w:val="center"/>
          </w:tcPr>
          <w:p w:rsidR="00C2061F" w:rsidRPr="00B80106" w:rsidRDefault="00C2061F" w:rsidP="00C2061F">
            <w:r w:rsidRPr="00B80106">
              <w:t>– переход через мост;</w:t>
            </w:r>
          </w:p>
        </w:tc>
      </w:tr>
      <w:tr w:rsidR="00C2061F" w:rsidTr="00003BA0">
        <w:trPr>
          <w:trHeight w:val="660"/>
        </w:trPr>
        <w:tc>
          <w:tcPr>
            <w:tcW w:w="2477" w:type="dxa"/>
            <w:gridSpan w:val="2"/>
            <w:vAlign w:val="center"/>
          </w:tcPr>
          <w:p w:rsidR="00C2061F" w:rsidRDefault="00C2061F" w:rsidP="00706F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13604F" wp14:editId="47625E30">
                  <wp:extent cx="1436310" cy="28756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трелка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94" cy="33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3" w:type="dxa"/>
            <w:vAlign w:val="center"/>
          </w:tcPr>
          <w:p w:rsidR="00C2061F" w:rsidRDefault="00C2061F" w:rsidP="00C2061F">
            <w:r w:rsidRPr="00B80106">
              <w:t>– волшебная стрелочка (раз, два, три – стрелочка, в детский сад меня верни).</w:t>
            </w:r>
          </w:p>
        </w:tc>
      </w:tr>
    </w:tbl>
    <w:p w:rsidR="004618AA" w:rsidRDefault="00CF2B04" w:rsidP="00E66C69">
      <w:r w:rsidRPr="00CF2B04">
        <w:t>Побеждает игрок, который первый добрался до финиша.</w:t>
      </w:r>
      <w:r w:rsidR="004618AA">
        <w:br w:type="page"/>
      </w:r>
    </w:p>
    <w:p w:rsidR="004618AA" w:rsidRPr="004618AA" w:rsidRDefault="004618AA" w:rsidP="004618AA">
      <w:pPr>
        <w:jc w:val="right"/>
      </w:pPr>
      <w:r w:rsidRPr="004618AA">
        <w:lastRenderedPageBreak/>
        <w:t>Приложение 1</w:t>
      </w:r>
    </w:p>
    <w:p w:rsidR="004618AA" w:rsidRPr="004618AA" w:rsidRDefault="004618AA" w:rsidP="004618AA"/>
    <w:p w:rsidR="004618AA" w:rsidRPr="004618AA" w:rsidRDefault="004618AA" w:rsidP="008A0C83">
      <w:pPr>
        <w:jc w:val="both"/>
      </w:pPr>
      <w:r w:rsidRPr="004618AA">
        <w:rPr>
          <w:b/>
        </w:rPr>
        <w:t>Новосибирский завод химконцентратов</w:t>
      </w:r>
      <w:r w:rsidRPr="004618AA">
        <w:t xml:space="preserve"> – дочернее предприятие корпорации </w:t>
      </w:r>
      <w:r w:rsidR="00AF754B">
        <w:t>«</w:t>
      </w:r>
      <w:r w:rsidRPr="004618AA">
        <w:t>ТВЭЛ</w:t>
      </w:r>
      <w:r w:rsidR="00AF754B">
        <w:t>»</w:t>
      </w:r>
      <w:r w:rsidRPr="004618AA">
        <w:t xml:space="preserve">, в состав которой входят крупные российские предприятия, специализирующиеся на добыче природного урана, производстве, поставках и научно-техническом сопровождении ядерного топлива на атомных электростанциях, стран ближнего и дальнего зарубежья. НЗХК в настоящее время производит топливо для энергетических и исследовательских реакторов, а также литий и его соединения (является единственным российским производителем чистой литиевой продукции). Имеет в своем составе машиностроительный комплекс. </w:t>
      </w:r>
      <w:r>
        <w:t>Профессии</w:t>
      </w:r>
      <w:r w:rsidRPr="004618AA">
        <w:t xml:space="preserve"> на заводе: шлифовщик, слесарь-инструментальщик, машинист насосных установок, фрезеровщик, инженер, оператор автономной линии изготовления ТВЭЛ</w:t>
      </w:r>
    </w:p>
    <w:p w:rsidR="004618AA" w:rsidRPr="004618AA" w:rsidRDefault="004618AA" w:rsidP="008A0C83">
      <w:pPr>
        <w:jc w:val="both"/>
      </w:pPr>
      <w:r w:rsidRPr="004618AA">
        <w:t> </w:t>
      </w:r>
    </w:p>
    <w:p w:rsidR="004618AA" w:rsidRPr="004618AA" w:rsidRDefault="004618AA" w:rsidP="008A0C83">
      <w:pPr>
        <w:jc w:val="both"/>
      </w:pPr>
      <w:proofErr w:type="spellStart"/>
      <w:r w:rsidRPr="004618AA">
        <w:rPr>
          <w:b/>
        </w:rPr>
        <w:t>Синар</w:t>
      </w:r>
      <w:proofErr w:type="spellEnd"/>
      <w:r w:rsidRPr="004618AA">
        <w:t xml:space="preserve"> </w:t>
      </w:r>
      <w:r>
        <w:t>–</w:t>
      </w:r>
      <w:r w:rsidR="008A0C83" w:rsidRPr="008A0C83">
        <w:t xml:space="preserve"> </w:t>
      </w:r>
      <w:r w:rsidRPr="004618AA">
        <w:t>предприятие швейной промышленности, специализирующееся на производстве верхней одежды для мужчин и женщин, школьной одежды для мальчиков и девочек (преимущественно школьная одежда). Предприятие основано в 1921 году. Входит в ТОП-10 крупнейших предприятий швейной отрасли России. Профессии на фабрике: грузчик-прессовщик, бухгалтер, швея, технолог, продавец-консультант, менеджер по закупу ткани, юрист, инженер.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8A0C83">
        <w:rPr>
          <w:b/>
        </w:rPr>
        <w:t xml:space="preserve">Холдинг </w:t>
      </w:r>
      <w:r w:rsidR="00AF754B">
        <w:rPr>
          <w:b/>
        </w:rPr>
        <w:t>«</w:t>
      </w:r>
      <w:r w:rsidRPr="008A0C83">
        <w:rPr>
          <w:b/>
        </w:rPr>
        <w:t>Швабе</w:t>
      </w:r>
      <w:r w:rsidR="00AF754B">
        <w:rPr>
          <w:b/>
        </w:rPr>
        <w:t>»</w:t>
      </w:r>
      <w:r w:rsidRPr="004618AA">
        <w:t xml:space="preserve"> объединяет основные научные, производственные и </w:t>
      </w:r>
      <w:proofErr w:type="spellStart"/>
      <w:r w:rsidRPr="004618AA">
        <w:t>сервисно</w:t>
      </w:r>
      <w:proofErr w:type="spellEnd"/>
      <w:r w:rsidRPr="004618AA">
        <w:t xml:space="preserve">-сбытовые предприятия оптико-электронной отрасли России. Входит в </w:t>
      </w:r>
      <w:proofErr w:type="spellStart"/>
      <w:r w:rsidRPr="004618AA">
        <w:t>Госкорпорацию</w:t>
      </w:r>
      <w:proofErr w:type="spellEnd"/>
      <w:r w:rsidRPr="004618AA">
        <w:t xml:space="preserve"> </w:t>
      </w:r>
      <w:proofErr w:type="spellStart"/>
      <w:r w:rsidRPr="004618AA">
        <w:t>Ростех</w:t>
      </w:r>
      <w:proofErr w:type="spellEnd"/>
      <w:r w:rsidRPr="004618AA">
        <w:t xml:space="preserve">. Основная продукция </w:t>
      </w:r>
      <w:r w:rsidR="00A62E49" w:rsidRPr="004618AA">
        <w:t>–</w:t>
      </w:r>
      <w:r w:rsidRPr="004618AA">
        <w:t xml:space="preserve"> оптические прицелы, прицелы ночного видения, приборы ночного видения, дальномеры. Профессии на заводе: инженер-конструктор, полировщик оптических деталей.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8A0C83">
        <w:rPr>
          <w:b/>
        </w:rPr>
        <w:t xml:space="preserve">Новосибирский авиационный завод им. </w:t>
      </w:r>
      <w:proofErr w:type="spellStart"/>
      <w:r w:rsidRPr="008A0C83">
        <w:rPr>
          <w:b/>
        </w:rPr>
        <w:t>В.П.Чкалова</w:t>
      </w:r>
      <w:proofErr w:type="spellEnd"/>
      <w:r w:rsidRPr="008A0C83">
        <w:rPr>
          <w:b/>
        </w:rPr>
        <w:t xml:space="preserve"> (НАЗ им. В.П. Чкалова)</w:t>
      </w:r>
      <w:r w:rsidRPr="004618AA">
        <w:t xml:space="preserve"> образовался в начале прошлого века. Первый камень в строительство завода Горного оборудования, который решено было возвести далеко от центра Новосибирска, заложили в июле 1931 г. Спустя пять лет, 26 мая 1936 года, решением Совета труда и обороны предприятие было перепрофилировано в самолетостроительный завод. Сегодня наряду с выполнения государственного оборонного заказа, в составе холдинга </w:t>
      </w:r>
      <w:r w:rsidR="00AF754B">
        <w:t>«</w:t>
      </w:r>
      <w:r w:rsidRPr="004618AA">
        <w:t>Сухой</w:t>
      </w:r>
      <w:r w:rsidR="00AF754B">
        <w:t>»</w:t>
      </w:r>
      <w:r w:rsidRPr="004618AA">
        <w:t xml:space="preserve">, идёт выпуск </w:t>
      </w:r>
      <w:proofErr w:type="spellStart"/>
      <w:r w:rsidRPr="004618AA">
        <w:t>Sukhoi</w:t>
      </w:r>
      <w:proofErr w:type="spellEnd"/>
      <w:r w:rsidRPr="004618AA">
        <w:t xml:space="preserve"> </w:t>
      </w:r>
      <w:proofErr w:type="spellStart"/>
      <w:r w:rsidRPr="004618AA">
        <w:t>Superjet</w:t>
      </w:r>
      <w:proofErr w:type="spellEnd"/>
      <w:r w:rsidRPr="004618AA">
        <w:t xml:space="preserve"> 100 (SSJ-100) </w:t>
      </w:r>
      <w:r>
        <w:t>–</w:t>
      </w:r>
      <w:r w:rsidRPr="004618AA">
        <w:t xml:space="preserve"> нового регионального самолета. Профессии на заводе: главный механик, сварщик, оператор-наладчик.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8A0C83">
        <w:rPr>
          <w:b/>
        </w:rPr>
        <w:t xml:space="preserve">Группа Компаний </w:t>
      </w:r>
      <w:r w:rsidR="00AF754B">
        <w:rPr>
          <w:b/>
        </w:rPr>
        <w:t>«</w:t>
      </w:r>
      <w:r w:rsidRPr="008A0C83">
        <w:rPr>
          <w:b/>
        </w:rPr>
        <w:t>КПД-</w:t>
      </w:r>
      <w:proofErr w:type="spellStart"/>
      <w:r w:rsidRPr="008A0C83">
        <w:rPr>
          <w:b/>
        </w:rPr>
        <w:t>Газстрой</w:t>
      </w:r>
      <w:proofErr w:type="spellEnd"/>
      <w:r w:rsidR="00AF754B">
        <w:rPr>
          <w:b/>
        </w:rPr>
        <w:t>»</w:t>
      </w:r>
      <w:r w:rsidRPr="004618AA">
        <w:t xml:space="preserve"> основана в 2003 г. на базе завода крупнопанельного домостроения ЖБИ-3 (год основания 1948 год). Выпуск изделий для возведения крупнопанельных домов, ЖБИ для жилищного строительства, </w:t>
      </w:r>
      <w:r w:rsidRPr="004618AA">
        <w:lastRenderedPageBreak/>
        <w:t xml:space="preserve">эксплуатация объектов недвижимости. Профессии на заводе: тракторист колесного тракториста, отделочник ЖБИ, </w:t>
      </w:r>
      <w:proofErr w:type="spellStart"/>
      <w:r w:rsidRPr="004618AA">
        <w:t>элктрогазосварщик</w:t>
      </w:r>
      <w:proofErr w:type="spellEnd"/>
      <w:r w:rsidRPr="004618AA">
        <w:t xml:space="preserve">, слесарь по </w:t>
      </w:r>
      <w:proofErr w:type="spellStart"/>
      <w:r w:rsidRPr="004618AA">
        <w:t>КИПиА</w:t>
      </w:r>
      <w:proofErr w:type="spellEnd"/>
      <w:r w:rsidRPr="004618AA">
        <w:t>, ведущий экономист, водитель.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8A0C83">
        <w:rPr>
          <w:b/>
        </w:rPr>
        <w:t xml:space="preserve">ЗАО птицефабрика </w:t>
      </w:r>
      <w:r w:rsidR="00AF754B">
        <w:rPr>
          <w:b/>
        </w:rPr>
        <w:t>«</w:t>
      </w:r>
      <w:r w:rsidRPr="008A0C83">
        <w:rPr>
          <w:b/>
        </w:rPr>
        <w:t>Октябрьская</w:t>
      </w:r>
      <w:r w:rsidR="00AF754B">
        <w:rPr>
          <w:b/>
        </w:rPr>
        <w:t>»</w:t>
      </w:r>
      <w:r w:rsidRPr="004618AA">
        <w:t xml:space="preserve"> </w:t>
      </w:r>
      <w:r w:rsidR="008A0C83">
        <w:t>–</w:t>
      </w:r>
      <w:r w:rsidRPr="004618AA">
        <w:t xml:space="preserve"> предприятие с более 20-летним стажем работы, которое не только придерживается многолетним традициям качества. Сегодня </w:t>
      </w:r>
      <w:r w:rsidR="00AF754B">
        <w:t>«</w:t>
      </w:r>
      <w:r w:rsidRPr="004618AA">
        <w:t>Октябрьская</w:t>
      </w:r>
      <w:r w:rsidR="00AF754B">
        <w:t>»</w:t>
      </w:r>
      <w:r w:rsidRPr="004618AA">
        <w:t xml:space="preserve"> одна из лидеров производства мяса птицы и продукции глубокой переработки в Новосибирской области. Профессии на птицефабрике: мастер ремонтного цеха, электромонтер, оператор, </w:t>
      </w:r>
      <w:proofErr w:type="spellStart"/>
      <w:r w:rsidRPr="004618AA">
        <w:t>вакцинатор</w:t>
      </w:r>
      <w:proofErr w:type="spellEnd"/>
      <w:r w:rsidRPr="004618AA">
        <w:t>, птицевод, зоотехник, ветеринар.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267812">
        <w:rPr>
          <w:b/>
        </w:rPr>
        <w:t>Новосибирский инструментальный завод</w:t>
      </w:r>
      <w:r w:rsidRPr="004618AA">
        <w:t xml:space="preserve"> имеет славную историю российского производителя инструмента, идущую глубоко корнями в далекое прошлое. Завод создан на базе эвакуированного в 1941 году </w:t>
      </w:r>
      <w:proofErr w:type="spellStart"/>
      <w:r w:rsidRPr="004618AA">
        <w:t>Сестрорецкого</w:t>
      </w:r>
      <w:proofErr w:type="spellEnd"/>
      <w:r w:rsidRPr="004618AA">
        <w:t xml:space="preserve"> инструментального завода, построенного по Указу Петра I в 1724 году. Продукция </w:t>
      </w:r>
      <w:r w:rsidR="00267812">
        <w:t>–</w:t>
      </w:r>
      <w:r w:rsidRPr="004618AA">
        <w:t xml:space="preserve"> гаечные ключи, плоскогубцы, кусачки, молотки и кувалды, стамески, зубила, патроны сверлильные для дрели и ключи к ним, тиски, головки шестигранные, отвёртки, ключи моментные и другой инструмент. Профессии на заводе: слесарь-инструментальщик, слесарь, технолог, наладчик, электрик.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267812">
        <w:rPr>
          <w:b/>
        </w:rPr>
        <w:t xml:space="preserve">Шоколадная фабрика </w:t>
      </w:r>
      <w:r w:rsidR="00AF754B">
        <w:rPr>
          <w:b/>
        </w:rPr>
        <w:t>«</w:t>
      </w:r>
      <w:r w:rsidRPr="00267812">
        <w:rPr>
          <w:b/>
        </w:rPr>
        <w:t>Новосибирская</w:t>
      </w:r>
      <w:r w:rsidR="00AF754B">
        <w:rPr>
          <w:b/>
        </w:rPr>
        <w:t>»</w:t>
      </w:r>
      <w:r w:rsidRPr="004618AA">
        <w:t xml:space="preserve"> </w:t>
      </w:r>
      <w:r>
        <w:t>–</w:t>
      </w:r>
      <w:r w:rsidRPr="004618AA">
        <w:t xml:space="preserve"> предприятие, основанное в 1942 году на базе эвакуированного цеха Одесской кондитерской фабрики имени Розы Люксембург. Предприятие специализируется на производстве шоколадных конфет, шоколада, шоколадных наборов, мармелада и зефира. Профессии на фабрике: изготовитель шоколада, кондитер, </w:t>
      </w:r>
      <w:proofErr w:type="spellStart"/>
      <w:r w:rsidRPr="004618AA">
        <w:t>рецептурщик</w:t>
      </w:r>
      <w:proofErr w:type="spellEnd"/>
      <w:r w:rsidRPr="004618AA">
        <w:t xml:space="preserve">, машинист </w:t>
      </w:r>
      <w:proofErr w:type="spellStart"/>
      <w:r w:rsidRPr="004618AA">
        <w:t>шоколадноотделочных</w:t>
      </w:r>
      <w:proofErr w:type="spellEnd"/>
      <w:r w:rsidRPr="004618AA">
        <w:t xml:space="preserve"> машин, глазировщик, </w:t>
      </w:r>
      <w:proofErr w:type="spellStart"/>
      <w:r w:rsidRPr="004618AA">
        <w:t>окрасчик</w:t>
      </w:r>
      <w:proofErr w:type="spellEnd"/>
      <w:r w:rsidRPr="004618AA">
        <w:t xml:space="preserve"> сиропа, аппаратчик.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267812">
        <w:rPr>
          <w:b/>
        </w:rPr>
        <w:t xml:space="preserve">Кирпичный завод </w:t>
      </w:r>
      <w:r w:rsidR="00AF754B">
        <w:rPr>
          <w:b/>
        </w:rPr>
        <w:t>«</w:t>
      </w:r>
      <w:r w:rsidRPr="00267812">
        <w:rPr>
          <w:b/>
        </w:rPr>
        <w:t>ЛИКОЛОР</w:t>
      </w:r>
      <w:r w:rsidR="00AF754B">
        <w:rPr>
          <w:b/>
        </w:rPr>
        <w:t>»</w:t>
      </w:r>
      <w:r w:rsidRPr="004618AA">
        <w:t xml:space="preserve"> был построен по проекту ведущей немецкой фирмы </w:t>
      </w:r>
      <w:r w:rsidR="00AF754B">
        <w:t>«</w:t>
      </w:r>
      <w:r w:rsidRPr="004618AA">
        <w:t>КЕЛЛЕР</w:t>
      </w:r>
      <w:r w:rsidR="00AF754B">
        <w:t>»</w:t>
      </w:r>
      <w:r w:rsidRPr="004618AA">
        <w:t xml:space="preserve"> и введен в эксплуатацию в 2009 году. Предприятие выпускает керамический лицевой кирпич. </w:t>
      </w:r>
      <w:r w:rsidR="00AF754B">
        <w:t>«</w:t>
      </w:r>
      <w:r w:rsidRPr="004618AA">
        <w:t>ЛИКОЛОР</w:t>
      </w:r>
      <w:r w:rsidR="00AF754B">
        <w:t>»</w:t>
      </w:r>
      <w:r w:rsidRPr="004618AA">
        <w:t xml:space="preserve"> </w:t>
      </w:r>
      <w:r w:rsidR="00A62E49" w:rsidRPr="004618AA">
        <w:t>–</w:t>
      </w:r>
      <w:r w:rsidRPr="004618AA">
        <w:t xml:space="preserve"> первый за Уралом кирпичный завод, внедривший технологию </w:t>
      </w:r>
      <w:proofErr w:type="spellStart"/>
      <w:r w:rsidRPr="004618AA">
        <w:t>флеш</w:t>
      </w:r>
      <w:proofErr w:type="spellEnd"/>
      <w:r w:rsidRPr="004618AA">
        <w:t>-обжига. Кирпич, произведенный по этой технологии, имеет улучшенные характеристики и оригинальный темный цвет. Профессии на заводе: стропальщик, водитель, токарь-</w:t>
      </w:r>
      <w:proofErr w:type="spellStart"/>
      <w:r w:rsidRPr="004618AA">
        <w:t>фрезировщик</w:t>
      </w:r>
      <w:proofErr w:type="spellEnd"/>
      <w:r w:rsidRPr="004618AA">
        <w:t>, менеджер по продажам, мастер сбыта, машинист бульдозера, съёмщик-укладчик, технолог, обжигальщик.</w:t>
      </w:r>
    </w:p>
    <w:p w:rsidR="004618AA" w:rsidRPr="004618AA" w:rsidRDefault="004618AA" w:rsidP="008A0C83">
      <w:pPr>
        <w:jc w:val="both"/>
      </w:pPr>
    </w:p>
    <w:p w:rsidR="004618AA" w:rsidRPr="004618AA" w:rsidRDefault="004618AA" w:rsidP="008A0C83">
      <w:pPr>
        <w:jc w:val="both"/>
      </w:pPr>
      <w:r w:rsidRPr="00267812">
        <w:rPr>
          <w:b/>
        </w:rPr>
        <w:t xml:space="preserve">Часовой завод </w:t>
      </w:r>
      <w:r w:rsidR="00AF754B">
        <w:rPr>
          <w:b/>
        </w:rPr>
        <w:t>«</w:t>
      </w:r>
      <w:r w:rsidRPr="00267812">
        <w:rPr>
          <w:b/>
        </w:rPr>
        <w:t>Салют</w:t>
      </w:r>
      <w:r w:rsidR="00AF754B">
        <w:rPr>
          <w:b/>
        </w:rPr>
        <w:t>»</w:t>
      </w:r>
      <w:r w:rsidRPr="004618AA">
        <w:t xml:space="preserve"> </w:t>
      </w:r>
      <w:r w:rsidR="00267812">
        <w:t>–</w:t>
      </w:r>
      <w:r w:rsidRPr="004618AA">
        <w:t xml:space="preserve"> крупнейший производитель настенных часов за Уралом. Завод производит более 500 моделей настенных часов – классических, интерьерных, с детским и тематическим дизайном, будильники, а также футляры и подставки для наручных часов. Профессии на заводе: часовой мастер, приемщик, оператор, гравировщик.</w:t>
      </w:r>
    </w:p>
    <w:p w:rsidR="004618AA" w:rsidRPr="004618AA" w:rsidRDefault="004618AA" w:rsidP="008A0C83">
      <w:pPr>
        <w:jc w:val="both"/>
      </w:pPr>
    </w:p>
    <w:p w:rsidR="004618AA" w:rsidRDefault="004618AA" w:rsidP="00267812">
      <w:pPr>
        <w:jc w:val="both"/>
      </w:pPr>
      <w:r w:rsidRPr="00267812">
        <w:rPr>
          <w:b/>
        </w:rPr>
        <w:t xml:space="preserve">ПАО </w:t>
      </w:r>
      <w:r w:rsidR="00AF754B">
        <w:rPr>
          <w:b/>
        </w:rPr>
        <w:t>«</w:t>
      </w:r>
      <w:r w:rsidRPr="00267812">
        <w:rPr>
          <w:b/>
        </w:rPr>
        <w:t xml:space="preserve">Новосибирский металлургический завод </w:t>
      </w:r>
      <w:proofErr w:type="spellStart"/>
      <w:r w:rsidRPr="00267812">
        <w:rPr>
          <w:b/>
        </w:rPr>
        <w:t>им.Кузьмина</w:t>
      </w:r>
      <w:proofErr w:type="spellEnd"/>
      <w:r w:rsidR="00AF754B">
        <w:rPr>
          <w:b/>
        </w:rPr>
        <w:t>»</w:t>
      </w:r>
      <w:r w:rsidRPr="00267812">
        <w:rPr>
          <w:b/>
        </w:rPr>
        <w:t>.</w:t>
      </w:r>
      <w:r w:rsidRPr="004618AA">
        <w:t xml:space="preserve"> Заложенный в 1939 году как прокатный завод комбината </w:t>
      </w:r>
      <w:r w:rsidR="00AF754B">
        <w:t>«</w:t>
      </w:r>
      <w:proofErr w:type="spellStart"/>
      <w:r w:rsidRPr="004618AA">
        <w:t>Сибкомбайн</w:t>
      </w:r>
      <w:proofErr w:type="spellEnd"/>
      <w:r w:rsidR="00AF754B">
        <w:t>»</w:t>
      </w:r>
      <w:r w:rsidRPr="004618AA">
        <w:t xml:space="preserve"> (ныне </w:t>
      </w:r>
      <w:r w:rsidR="00AF754B">
        <w:t>«</w:t>
      </w:r>
      <w:proofErr w:type="spellStart"/>
      <w:r w:rsidRPr="004618AA">
        <w:t>Сибсельмаш</w:t>
      </w:r>
      <w:proofErr w:type="spellEnd"/>
      <w:r w:rsidR="00AF754B">
        <w:t>»</w:t>
      </w:r>
      <w:r w:rsidRPr="004618AA">
        <w:t xml:space="preserve">) в сентябре 1941 года, завод был выделен в самостоятельное предприятие. Завод образовывается из местного прокатного завода и эвакуированного из Запорожья металлургического завода им. Серго Орджоникидзе, </w:t>
      </w:r>
      <w:r w:rsidR="00AF754B">
        <w:t>«</w:t>
      </w:r>
      <w:proofErr w:type="spellStart"/>
      <w:r w:rsidRPr="004618AA">
        <w:t>Запорожстали</w:t>
      </w:r>
      <w:proofErr w:type="spellEnd"/>
      <w:r w:rsidR="00AF754B">
        <w:t>»</w:t>
      </w:r>
      <w:r w:rsidRPr="004618AA">
        <w:t xml:space="preserve">. Продукция </w:t>
      </w:r>
      <w:r w:rsidR="00267812">
        <w:t>–</w:t>
      </w:r>
      <w:r w:rsidRPr="004618AA">
        <w:t xml:space="preserve"> трубная и листопрокатная для машиностроения, ЖКХ и строительства. Профессии на заводе: сталевар, плав</w:t>
      </w:r>
      <w:r w:rsidR="00AF754B" w:rsidRPr="00AF754B">
        <w:t>и</w:t>
      </w:r>
      <w:r w:rsidRPr="004618AA">
        <w:t>льщик, разливщик, машинист крана металлургического, специалист горновой доменной печи, нагревальщик.</w:t>
      </w:r>
    </w:p>
    <w:p w:rsidR="00E66C69" w:rsidRDefault="00E66C69">
      <w:pPr>
        <w:sectPr w:rsidR="00E66C69" w:rsidSect="00F853B5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883010" w:rsidRPr="00883010" w:rsidRDefault="00883010" w:rsidP="00883010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OLE_LINK15"/>
      <w:bookmarkStart w:id="1" w:name="OLE_LINK16"/>
      <w:r w:rsidRPr="0088301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Муниципальное казенное дошкольное образовательное учреждение города Новосибирска </w:t>
      </w:r>
    </w:p>
    <w:p w:rsidR="00883010" w:rsidRPr="00883010" w:rsidRDefault="00883010" w:rsidP="00883010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883010">
        <w:rPr>
          <w:rFonts w:eastAsia="Times New Roman" w:cs="Times New Roman"/>
          <w:bCs/>
          <w:sz w:val="24"/>
          <w:szCs w:val="24"/>
          <w:lang w:eastAsia="ru-RU"/>
        </w:rPr>
        <w:t xml:space="preserve">«Детский сад № 478 комбинированного вида» </w:t>
      </w:r>
    </w:p>
    <w:p w:rsidR="00883010" w:rsidRPr="00883010" w:rsidRDefault="00883010" w:rsidP="00883010">
      <w:pPr>
        <w:shd w:val="clear" w:color="auto" w:fill="FFFFFF"/>
        <w:jc w:val="both"/>
        <w:rPr>
          <w:rFonts w:eastAsia="Times New Roman" w:cs="Times New Roman"/>
          <w:bCs/>
          <w:iCs/>
          <w:spacing w:val="1"/>
          <w:sz w:val="24"/>
          <w:szCs w:val="24"/>
          <w:lang w:eastAsia="ru-RU"/>
        </w:rPr>
      </w:pPr>
      <w:r w:rsidRPr="00883010">
        <w:rPr>
          <w:rFonts w:eastAsia="Times New Roman" w:cs="Times New Roman"/>
          <w:bCs/>
          <w:iCs/>
          <w:noProof/>
          <w:spacing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AD69538" wp14:editId="352745A2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0" t="0" r="0" b="9525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010" w:rsidRPr="00883010" w:rsidRDefault="00883010" w:rsidP="00883010">
      <w:pPr>
        <w:shd w:val="clear" w:color="auto" w:fill="FFFFFF"/>
        <w:jc w:val="center"/>
        <w:rPr>
          <w:rFonts w:eastAsia="Times New Roman" w:cs="Times New Roman"/>
          <w:bCs/>
          <w:iCs/>
          <w:spacing w:val="1"/>
          <w:sz w:val="24"/>
          <w:szCs w:val="24"/>
          <w:lang w:eastAsia="ru-RU"/>
        </w:rPr>
      </w:pPr>
    </w:p>
    <w:p w:rsidR="00883010" w:rsidRPr="00883010" w:rsidRDefault="00883010" w:rsidP="00883010">
      <w:pPr>
        <w:shd w:val="clear" w:color="auto" w:fill="FFFFFF"/>
        <w:jc w:val="both"/>
        <w:rPr>
          <w:rFonts w:eastAsia="Times New Roman" w:cs="Times New Roman"/>
          <w:bCs/>
          <w:iCs/>
          <w:spacing w:val="1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4D0F" w:rsidRDefault="009E4D0F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E4D0F" w:rsidRDefault="009E4D0F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83010">
        <w:rPr>
          <w:rFonts w:eastAsia="Times New Roman" w:cs="Times New Roman"/>
          <w:b/>
          <w:sz w:val="24"/>
          <w:szCs w:val="24"/>
          <w:lang w:eastAsia="ru-RU"/>
        </w:rPr>
        <w:t xml:space="preserve">Юридический адрес: г. Новосибирск, ул. Рассветная 17/1 </w:t>
      </w: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83010">
        <w:rPr>
          <w:rFonts w:eastAsia="Times New Roman" w:cs="Times New Roman"/>
          <w:b/>
          <w:sz w:val="24"/>
          <w:szCs w:val="24"/>
          <w:lang w:eastAsia="ru-RU"/>
        </w:rPr>
        <w:t xml:space="preserve">Телефон/факс: (383) 2741519, </w:t>
      </w:r>
      <w:r w:rsidRPr="00883010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883010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883010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Pr="00883010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9E4D0F">
          <w:rPr>
            <w:rFonts w:eastAsia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DOU</w:t>
        </w:r>
        <w:r w:rsidRPr="009E4D0F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478@</w:t>
        </w:r>
        <w:r w:rsidRPr="009E4D0F">
          <w:rPr>
            <w:rFonts w:eastAsia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9E4D0F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E4D0F">
          <w:rPr>
            <w:rFonts w:eastAsia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3010" w:rsidRDefault="00883010" w:rsidP="00883010">
      <w:pPr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9210C" w:rsidRDefault="00B9210C" w:rsidP="00883010">
      <w:pPr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B9210C" w:rsidRPr="00883010" w:rsidRDefault="00B9210C" w:rsidP="00883010">
      <w:pPr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883010" w:rsidRPr="009E4D0F" w:rsidRDefault="00883010" w:rsidP="00883010">
      <w:pPr>
        <w:rPr>
          <w:rFonts w:eastAsia="Times New Roman" w:cs="Times New Roman"/>
          <w:sz w:val="24"/>
          <w:szCs w:val="24"/>
          <w:lang w:eastAsia="ru-RU"/>
        </w:rPr>
      </w:pPr>
    </w:p>
    <w:p w:rsidR="00BB1A3B" w:rsidRPr="009E4D0F" w:rsidRDefault="00BB1A3B" w:rsidP="00F72D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E4D0F">
        <w:rPr>
          <w:rFonts w:eastAsia="Times New Roman" w:cs="Times New Roman"/>
          <w:b/>
          <w:sz w:val="24"/>
          <w:szCs w:val="24"/>
          <w:lang w:eastAsia="ru-RU"/>
        </w:rPr>
        <w:t>Сценарий по экономическому воспитанию</w:t>
      </w:r>
    </w:p>
    <w:p w:rsidR="00F72D92" w:rsidRPr="009E4D0F" w:rsidRDefault="00474088" w:rsidP="00F72D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E4D0F">
        <w:rPr>
          <w:rFonts w:eastAsia="Times New Roman" w:cs="Times New Roman"/>
          <w:b/>
          <w:sz w:val="24"/>
          <w:szCs w:val="24"/>
          <w:lang w:eastAsia="ru-RU"/>
        </w:rPr>
        <w:t>Настольная дидактическая игра</w:t>
      </w:r>
      <w:r w:rsidR="00F72D92" w:rsidRPr="009E4D0F">
        <w:rPr>
          <w:rFonts w:eastAsia="Times New Roman" w:cs="Times New Roman"/>
          <w:b/>
          <w:sz w:val="24"/>
          <w:szCs w:val="24"/>
          <w:lang w:eastAsia="ru-RU"/>
        </w:rPr>
        <w:t>-</w:t>
      </w:r>
      <w:proofErr w:type="spellStart"/>
      <w:r w:rsidR="00F72D92" w:rsidRPr="009E4D0F">
        <w:rPr>
          <w:rFonts w:eastAsia="Times New Roman" w:cs="Times New Roman"/>
          <w:b/>
          <w:sz w:val="24"/>
          <w:szCs w:val="24"/>
          <w:lang w:eastAsia="ru-RU"/>
        </w:rPr>
        <w:t>ходилка</w:t>
      </w:r>
      <w:proofErr w:type="spellEnd"/>
    </w:p>
    <w:p w:rsidR="00474088" w:rsidRPr="009E4D0F" w:rsidRDefault="00474088" w:rsidP="00F72D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E4D0F">
        <w:rPr>
          <w:rFonts w:eastAsia="Times New Roman" w:cs="Times New Roman"/>
          <w:b/>
          <w:sz w:val="24"/>
          <w:szCs w:val="24"/>
          <w:lang w:eastAsia="ru-RU"/>
        </w:rPr>
        <w:t>«Путешествие по предприятиям города Новосибирска»</w:t>
      </w:r>
    </w:p>
    <w:p w:rsidR="009E4D0F" w:rsidRPr="00883010" w:rsidRDefault="009E4D0F" w:rsidP="0066659F">
      <w:pPr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>(</w:t>
      </w:r>
      <w:proofErr w:type="spellStart"/>
      <w:proofErr w:type="gramStart"/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>подготовительная</w:t>
      </w:r>
      <w:proofErr w:type="spellEnd"/>
      <w:proofErr w:type="gramEnd"/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>группа</w:t>
      </w:r>
      <w:proofErr w:type="spellEnd"/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>)</w:t>
      </w: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B9210C" w:rsidRDefault="00B9210C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B9210C" w:rsidRPr="00883010" w:rsidRDefault="00B9210C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BB1A3B" w:rsidRPr="009E4D0F" w:rsidRDefault="00BB1A3B" w:rsidP="00883010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E4D0F">
        <w:rPr>
          <w:rFonts w:eastAsia="Times New Roman" w:cs="Times New Roman"/>
          <w:sz w:val="24"/>
          <w:szCs w:val="24"/>
          <w:lang w:eastAsia="ru-RU"/>
        </w:rPr>
        <w:t>Автор:</w:t>
      </w:r>
    </w:p>
    <w:p w:rsidR="009E4D0F" w:rsidRPr="009E4D0F" w:rsidRDefault="009E4D0F" w:rsidP="00883010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E4D0F">
        <w:rPr>
          <w:rFonts w:eastAsia="Times New Roman" w:cs="Times New Roman"/>
          <w:sz w:val="24"/>
          <w:szCs w:val="24"/>
          <w:lang w:eastAsia="ru-RU"/>
        </w:rPr>
        <w:t>Воспитатель высшей</w:t>
      </w:r>
    </w:p>
    <w:p w:rsidR="00BB1A3B" w:rsidRPr="009E4D0F" w:rsidRDefault="009E4D0F" w:rsidP="00883010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9E4D0F">
        <w:rPr>
          <w:rFonts w:eastAsia="Times New Roman" w:cs="Times New Roman"/>
          <w:sz w:val="24"/>
          <w:szCs w:val="24"/>
          <w:lang w:eastAsia="ru-RU"/>
        </w:rPr>
        <w:t>квалификационной категории</w:t>
      </w:r>
    </w:p>
    <w:p w:rsidR="00883010" w:rsidRPr="00883010" w:rsidRDefault="00883010" w:rsidP="00883010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83010">
        <w:rPr>
          <w:rFonts w:eastAsia="Times New Roman" w:cs="Times New Roman"/>
          <w:sz w:val="24"/>
          <w:szCs w:val="24"/>
          <w:lang w:eastAsia="ru-RU"/>
        </w:rPr>
        <w:t>Катковская</w:t>
      </w:r>
      <w:proofErr w:type="spellEnd"/>
      <w:r w:rsidRPr="00883010">
        <w:rPr>
          <w:rFonts w:eastAsia="Times New Roman" w:cs="Times New Roman"/>
          <w:sz w:val="24"/>
          <w:szCs w:val="24"/>
          <w:lang w:eastAsia="ru-RU"/>
        </w:rPr>
        <w:t xml:space="preserve"> Н. В.</w:t>
      </w: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9210C" w:rsidRPr="00883010" w:rsidRDefault="00B9210C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3010" w:rsidRPr="00883010" w:rsidRDefault="00883010" w:rsidP="0088301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83010">
        <w:rPr>
          <w:rFonts w:eastAsia="Times New Roman" w:cs="Times New Roman"/>
          <w:b/>
          <w:sz w:val="24"/>
          <w:szCs w:val="24"/>
          <w:lang w:eastAsia="ru-RU"/>
        </w:rPr>
        <w:t>НОВОСИБИРСК</w:t>
      </w:r>
    </w:p>
    <w:p w:rsidR="0066659F" w:rsidRPr="0066659F" w:rsidRDefault="00883010" w:rsidP="0066659F">
      <w:pPr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883010">
        <w:rPr>
          <w:rFonts w:eastAsia="Times New Roman" w:cs="Times New Roman"/>
          <w:b/>
          <w:sz w:val="24"/>
          <w:szCs w:val="24"/>
          <w:lang w:eastAsia="ru-RU"/>
        </w:rPr>
        <w:t>20</w:t>
      </w:r>
      <w:r w:rsidRPr="009E4D0F">
        <w:rPr>
          <w:rFonts w:eastAsia="Times New Roman" w:cs="Times New Roman"/>
          <w:b/>
          <w:sz w:val="24"/>
          <w:szCs w:val="24"/>
          <w:lang w:val="en-US" w:eastAsia="ru-RU"/>
        </w:rPr>
        <w:t>20</w:t>
      </w:r>
      <w:bookmarkEnd w:id="0"/>
      <w:bookmarkEnd w:id="1"/>
    </w:p>
    <w:sectPr w:rsidR="0066659F" w:rsidRPr="0066659F" w:rsidSect="0054615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5"/>
    <w:rsid w:val="00003BA0"/>
    <w:rsid w:val="0003041A"/>
    <w:rsid w:val="0005714D"/>
    <w:rsid w:val="001143DE"/>
    <w:rsid w:val="00114BBC"/>
    <w:rsid w:val="00140AB6"/>
    <w:rsid w:val="001C0B9B"/>
    <w:rsid w:val="00267812"/>
    <w:rsid w:val="0027799A"/>
    <w:rsid w:val="002E4238"/>
    <w:rsid w:val="002F57A2"/>
    <w:rsid w:val="003449AA"/>
    <w:rsid w:val="00371EB3"/>
    <w:rsid w:val="003E0605"/>
    <w:rsid w:val="004471F6"/>
    <w:rsid w:val="004618AA"/>
    <w:rsid w:val="00474088"/>
    <w:rsid w:val="004836E0"/>
    <w:rsid w:val="00484D9A"/>
    <w:rsid w:val="00485023"/>
    <w:rsid w:val="004912E8"/>
    <w:rsid w:val="00493FC5"/>
    <w:rsid w:val="004C43E0"/>
    <w:rsid w:val="00507F7E"/>
    <w:rsid w:val="00525907"/>
    <w:rsid w:val="00531218"/>
    <w:rsid w:val="00533FCC"/>
    <w:rsid w:val="0054615A"/>
    <w:rsid w:val="005677E1"/>
    <w:rsid w:val="005A39AC"/>
    <w:rsid w:val="005A46C6"/>
    <w:rsid w:val="005A52A2"/>
    <w:rsid w:val="005C18C7"/>
    <w:rsid w:val="00646AAD"/>
    <w:rsid w:val="0066659F"/>
    <w:rsid w:val="00666EB9"/>
    <w:rsid w:val="00667DAE"/>
    <w:rsid w:val="00682C84"/>
    <w:rsid w:val="006A2347"/>
    <w:rsid w:val="006C213A"/>
    <w:rsid w:val="00704EC7"/>
    <w:rsid w:val="00706FFD"/>
    <w:rsid w:val="00764985"/>
    <w:rsid w:val="00797049"/>
    <w:rsid w:val="00797E59"/>
    <w:rsid w:val="007A7A56"/>
    <w:rsid w:val="007F4B81"/>
    <w:rsid w:val="00826A31"/>
    <w:rsid w:val="0083310E"/>
    <w:rsid w:val="00847244"/>
    <w:rsid w:val="0085369D"/>
    <w:rsid w:val="00883010"/>
    <w:rsid w:val="008A0C83"/>
    <w:rsid w:val="008D1B32"/>
    <w:rsid w:val="008D403A"/>
    <w:rsid w:val="008F50C5"/>
    <w:rsid w:val="00943205"/>
    <w:rsid w:val="00972122"/>
    <w:rsid w:val="00986055"/>
    <w:rsid w:val="00994072"/>
    <w:rsid w:val="009D2654"/>
    <w:rsid w:val="009D7463"/>
    <w:rsid w:val="009E4D0F"/>
    <w:rsid w:val="00A62E49"/>
    <w:rsid w:val="00A827B0"/>
    <w:rsid w:val="00A93A97"/>
    <w:rsid w:val="00AF754B"/>
    <w:rsid w:val="00B7065F"/>
    <w:rsid w:val="00B9210C"/>
    <w:rsid w:val="00BA6F19"/>
    <w:rsid w:val="00BB1A3B"/>
    <w:rsid w:val="00C2061F"/>
    <w:rsid w:val="00CB3BA0"/>
    <w:rsid w:val="00CF2B04"/>
    <w:rsid w:val="00D2075E"/>
    <w:rsid w:val="00D35139"/>
    <w:rsid w:val="00D36404"/>
    <w:rsid w:val="00D875AD"/>
    <w:rsid w:val="00DE3ECA"/>
    <w:rsid w:val="00DF5F7E"/>
    <w:rsid w:val="00E03A07"/>
    <w:rsid w:val="00E66C69"/>
    <w:rsid w:val="00EF10C6"/>
    <w:rsid w:val="00F223EF"/>
    <w:rsid w:val="00F55D90"/>
    <w:rsid w:val="00F72D92"/>
    <w:rsid w:val="00F853B5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6AB4-1D0D-4878-AAE7-A4F96BB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E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478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</dc:creator>
  <cp:keywords/>
  <dc:description/>
  <cp:lastModifiedBy>HEO</cp:lastModifiedBy>
  <cp:revision>7</cp:revision>
  <cp:lastPrinted>2020-03-01T17:00:00Z</cp:lastPrinted>
  <dcterms:created xsi:type="dcterms:W3CDTF">2020-03-01T14:11:00Z</dcterms:created>
  <dcterms:modified xsi:type="dcterms:W3CDTF">2020-03-01T17:33:00Z</dcterms:modified>
</cp:coreProperties>
</file>